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BF7960" w:rsidRPr="00BF7960" w:rsidRDefault="00BF7960" w:rsidP="00BF7960">
      <w:pPr>
        <w:pStyle w:val="a3"/>
        <w:numPr>
          <w:ilvl w:val="0"/>
          <w:numId w:val="17"/>
        </w:numPr>
        <w:ind w:left="709" w:hanging="425"/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bCs/>
          <w:sz w:val="24"/>
          <w:szCs w:val="24"/>
        </w:rPr>
        <w:t>Статистика изучает совокупности:</w:t>
      </w:r>
    </w:p>
    <w:p w:rsidR="00BF7960" w:rsidRPr="00BF7960" w:rsidRDefault="00BF7960" w:rsidP="00BF7960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с одинаковыми значениями признака</w:t>
      </w:r>
    </w:p>
    <w:p w:rsidR="00BF7960" w:rsidRPr="00BF7960" w:rsidRDefault="00BF7960" w:rsidP="00BF7960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с различными значениями признака у разных единиц совокупности</w:t>
      </w:r>
    </w:p>
    <w:p w:rsidR="00BF7960" w:rsidRDefault="00BF7960" w:rsidP="00BF7960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изменяющиеся значения признака во времени</w:t>
      </w:r>
    </w:p>
    <w:p w:rsidR="00BF7960" w:rsidRDefault="00BF7960" w:rsidP="00BF796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BF7960" w:rsidRPr="00BF7960" w:rsidRDefault="00BF7960" w:rsidP="00BF796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bCs/>
          <w:sz w:val="24"/>
          <w:szCs w:val="24"/>
        </w:rPr>
        <w:t>Перепись населения – это:</w:t>
      </w:r>
    </w:p>
    <w:p w:rsidR="00BF7960" w:rsidRPr="00BF7960" w:rsidRDefault="00BF7960" w:rsidP="00BF7960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единовременное, специально организованное, сплошное наблюдение</w:t>
      </w:r>
    </w:p>
    <w:p w:rsidR="00BF7960" w:rsidRPr="00BF7960" w:rsidRDefault="00BF7960" w:rsidP="00BF7960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периодическое, специально организованное, сплошное наблюдение</w:t>
      </w:r>
    </w:p>
    <w:p w:rsidR="00BF7960" w:rsidRPr="00BF7960" w:rsidRDefault="00BF7960" w:rsidP="00BF7960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периодическое, регистровое, сплошное наблюдение</w:t>
      </w:r>
    </w:p>
    <w:p w:rsidR="00BF7960" w:rsidRDefault="00BF7960" w:rsidP="00BF7960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 xml:space="preserve">периодическое, специально организованное, </w:t>
      </w:r>
      <w:proofErr w:type="spellStart"/>
      <w:r w:rsidRPr="00BF7960">
        <w:rPr>
          <w:rFonts w:ascii="Arial" w:hAnsi="Arial" w:cs="Arial"/>
          <w:sz w:val="24"/>
          <w:szCs w:val="24"/>
        </w:rPr>
        <w:t>несплошное</w:t>
      </w:r>
      <w:proofErr w:type="spellEnd"/>
      <w:r w:rsidRPr="00BF7960">
        <w:rPr>
          <w:rFonts w:ascii="Arial" w:hAnsi="Arial" w:cs="Arial"/>
          <w:sz w:val="24"/>
          <w:szCs w:val="24"/>
        </w:rPr>
        <w:t xml:space="preserve"> наблюдение</w:t>
      </w:r>
    </w:p>
    <w:p w:rsidR="00BF7960" w:rsidRDefault="00BF7960" w:rsidP="00BF796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7960" w:rsidRPr="00BF7960" w:rsidRDefault="00BF7960" w:rsidP="00BF796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bCs/>
          <w:sz w:val="24"/>
          <w:szCs w:val="24"/>
        </w:rPr>
        <w:t>Структурные группировки применяются для:</w:t>
      </w:r>
    </w:p>
    <w:p w:rsidR="00BF7960" w:rsidRPr="00BF7960" w:rsidRDefault="00BF7960" w:rsidP="00BF796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характеристики взаимосвязей между отдельными признаками</w:t>
      </w:r>
    </w:p>
    <w:p w:rsidR="00BF7960" w:rsidRPr="00BF7960" w:rsidRDefault="00BF7960" w:rsidP="00BF796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характеристики структуры</w:t>
      </w:r>
    </w:p>
    <w:p w:rsidR="00BF7960" w:rsidRDefault="00BF7960" w:rsidP="00BF796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разделения совокупности на качественно однородные типы</w:t>
      </w:r>
    </w:p>
    <w:p w:rsidR="00BF7960" w:rsidRDefault="00BF7960" w:rsidP="00BF796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7960" w:rsidRPr="00BF7960" w:rsidRDefault="00BF7960" w:rsidP="00BF796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bCs/>
          <w:sz w:val="24"/>
          <w:szCs w:val="24"/>
        </w:rPr>
        <w:t>Абсолютные величины могут выражаться в:</w:t>
      </w:r>
    </w:p>
    <w:p w:rsidR="00BF7960" w:rsidRDefault="00BF7960" w:rsidP="00BF796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трудовых единицах измерения;</w:t>
      </w:r>
    </w:p>
    <w:p w:rsidR="00BF7960" w:rsidRDefault="00BF7960" w:rsidP="00BF796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виде простого кратного отношения;</w:t>
      </w:r>
    </w:p>
    <w:p w:rsidR="00BF7960" w:rsidRDefault="00BF7960" w:rsidP="00BF796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натуральных единицах измерения;</w:t>
      </w:r>
    </w:p>
    <w:p w:rsidR="00BF7960" w:rsidRDefault="00BF7960" w:rsidP="00BF796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денежных единицах измерения;</w:t>
      </w:r>
    </w:p>
    <w:p w:rsidR="00BF7960" w:rsidRPr="00BF7960" w:rsidRDefault="00BF7960" w:rsidP="00BF796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lastRenderedPageBreak/>
        <w:t>условно-натуральных единицах измерения;</w:t>
      </w:r>
    </w:p>
    <w:p w:rsidR="00BF7960" w:rsidRDefault="00BF7960" w:rsidP="00BF796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процентах</w:t>
      </w:r>
    </w:p>
    <w:p w:rsidR="00BF7960" w:rsidRDefault="00BF7960" w:rsidP="00BF796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7960" w:rsidRPr="00BF7960" w:rsidRDefault="00BF7960" w:rsidP="00BF796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bCs/>
          <w:sz w:val="24"/>
          <w:szCs w:val="24"/>
        </w:rPr>
        <w:t>Модой называется …</w:t>
      </w:r>
    </w:p>
    <w:p w:rsidR="00BF7960" w:rsidRPr="00BF7960" w:rsidRDefault="00BF7960" w:rsidP="00BF796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наиболее часто встречающееся значение признака в данном ряду</w:t>
      </w:r>
    </w:p>
    <w:p w:rsidR="00BF7960" w:rsidRPr="00BF7960" w:rsidRDefault="00BF7960" w:rsidP="00BF796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среднее значение признака в данном ряду распределения</w:t>
      </w:r>
    </w:p>
    <w:p w:rsidR="00BF7960" w:rsidRPr="00BF7960" w:rsidRDefault="00BF7960" w:rsidP="00BF796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наиболее редко встречающееся значение признака в данном ряду</w:t>
      </w:r>
    </w:p>
    <w:p w:rsidR="00BF7960" w:rsidRPr="00BF7960" w:rsidRDefault="00BF7960" w:rsidP="00BF796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значение признака, делящее данную совокупность на две равные части</w:t>
      </w:r>
    </w:p>
    <w:p w:rsidR="00537438" w:rsidRDefault="00BF7960" w:rsidP="0053743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F7960">
        <w:rPr>
          <w:rFonts w:ascii="Arial" w:hAnsi="Arial" w:cs="Arial"/>
          <w:sz w:val="24"/>
          <w:szCs w:val="24"/>
        </w:rPr>
        <w:t>серединное значение признака в данном ряду распределения</w:t>
      </w:r>
    </w:p>
    <w:p w:rsidR="00537438" w:rsidRDefault="00537438" w:rsidP="0053743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37438" w:rsidRPr="00537438" w:rsidRDefault="00537438" w:rsidP="0053743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bCs/>
          <w:sz w:val="24"/>
          <w:szCs w:val="24"/>
        </w:rPr>
        <w:t>Общая дисперсия признака равна:</w:t>
      </w:r>
    </w:p>
    <w:p w:rsidR="00537438" w:rsidRPr="00537438" w:rsidRDefault="00537438" w:rsidP="0053743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дисперсии групповых средних (межгрупповой) плюс средней из внутригрупповых дисперсий</w:t>
      </w:r>
    </w:p>
    <w:p w:rsidR="00537438" w:rsidRDefault="00537438" w:rsidP="0053743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дисперсии групповых средних (межгрупповой) минус средней из внутригрупповых дисперсий</w:t>
      </w:r>
    </w:p>
    <w:p w:rsidR="00537438" w:rsidRDefault="00537438" w:rsidP="0053743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37438" w:rsidRPr="00537438" w:rsidRDefault="00537438" w:rsidP="0053743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bCs/>
          <w:sz w:val="24"/>
          <w:szCs w:val="24"/>
        </w:rPr>
        <w:t>Величина ошибки выборки зависит от:</w:t>
      </w:r>
    </w:p>
    <w:p w:rsidR="00537438" w:rsidRPr="00537438" w:rsidRDefault="00537438" w:rsidP="0053743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величины самого вычисляемого параметра</w:t>
      </w:r>
    </w:p>
    <w:p w:rsidR="00537438" w:rsidRPr="00537438" w:rsidRDefault="00537438" w:rsidP="0053743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единиц измерения параметра</w:t>
      </w:r>
    </w:p>
    <w:p w:rsidR="00537438" w:rsidRDefault="00537438" w:rsidP="0053743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объема численности выборки</w:t>
      </w:r>
    </w:p>
    <w:p w:rsidR="00537438" w:rsidRDefault="00537438" w:rsidP="0053743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37438" w:rsidRPr="00537438" w:rsidRDefault="00537438" w:rsidP="0053743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bCs/>
          <w:sz w:val="24"/>
          <w:szCs w:val="24"/>
        </w:rPr>
        <w:t>Для выявления основной тенденции развития явления используются:</w:t>
      </w:r>
    </w:p>
    <w:p w:rsidR="00537438" w:rsidRPr="00537438" w:rsidRDefault="00537438" w:rsidP="0053743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метод укрупнения интервалов</w:t>
      </w:r>
    </w:p>
    <w:p w:rsidR="00537438" w:rsidRPr="00537438" w:rsidRDefault="00537438" w:rsidP="0053743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индексный метод</w:t>
      </w:r>
    </w:p>
    <w:p w:rsidR="00537438" w:rsidRPr="00537438" w:rsidRDefault="00537438" w:rsidP="0053743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метод скользящей средней</w:t>
      </w:r>
    </w:p>
    <w:p w:rsidR="00537438" w:rsidRPr="00537438" w:rsidRDefault="00537438" w:rsidP="0053743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расчет средней гармонической</w:t>
      </w:r>
    </w:p>
    <w:p w:rsidR="00537438" w:rsidRDefault="00537438" w:rsidP="0053743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аналитическое выравнивание</w:t>
      </w:r>
    </w:p>
    <w:p w:rsidR="00537438" w:rsidRDefault="00537438" w:rsidP="0053743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37438" w:rsidRPr="00537438" w:rsidRDefault="00537438" w:rsidP="0053743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bCs/>
          <w:sz w:val="24"/>
          <w:szCs w:val="24"/>
        </w:rPr>
        <w:t>Агрегатный индекс рассчитывается как средняя …</w:t>
      </w:r>
    </w:p>
    <w:p w:rsidR="00537438" w:rsidRPr="00537438" w:rsidRDefault="00537438" w:rsidP="0053743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арифметическая из индивидуальных индексов</w:t>
      </w:r>
    </w:p>
    <w:p w:rsidR="00537438" w:rsidRPr="00537438" w:rsidRDefault="00537438" w:rsidP="0053743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 xml:space="preserve">геометрическая величина из индексов </w:t>
      </w:r>
      <w:proofErr w:type="spellStart"/>
      <w:r w:rsidRPr="00537438">
        <w:rPr>
          <w:rFonts w:ascii="Arial" w:hAnsi="Arial" w:cs="Arial"/>
          <w:sz w:val="24"/>
          <w:szCs w:val="24"/>
        </w:rPr>
        <w:t>Пааше</w:t>
      </w:r>
      <w:proofErr w:type="spellEnd"/>
      <w:r w:rsidRPr="00537438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37438">
        <w:rPr>
          <w:rFonts w:ascii="Arial" w:hAnsi="Arial" w:cs="Arial"/>
          <w:sz w:val="24"/>
          <w:szCs w:val="24"/>
        </w:rPr>
        <w:t>Ласпейреса</w:t>
      </w:r>
      <w:proofErr w:type="spellEnd"/>
    </w:p>
    <w:p w:rsidR="00537438" w:rsidRPr="00537438" w:rsidRDefault="00537438" w:rsidP="0053743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 xml:space="preserve">арифметическая из индексов </w:t>
      </w:r>
      <w:proofErr w:type="spellStart"/>
      <w:r w:rsidRPr="00537438">
        <w:rPr>
          <w:rFonts w:ascii="Arial" w:hAnsi="Arial" w:cs="Arial"/>
          <w:sz w:val="24"/>
          <w:szCs w:val="24"/>
        </w:rPr>
        <w:t>Пааше</w:t>
      </w:r>
      <w:proofErr w:type="spellEnd"/>
      <w:r w:rsidRPr="00537438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37438">
        <w:rPr>
          <w:rFonts w:ascii="Arial" w:hAnsi="Arial" w:cs="Arial"/>
          <w:sz w:val="24"/>
          <w:szCs w:val="24"/>
        </w:rPr>
        <w:t>Ласпейреса</w:t>
      </w:r>
      <w:proofErr w:type="spellEnd"/>
    </w:p>
    <w:p w:rsidR="00537438" w:rsidRPr="00537438" w:rsidRDefault="00537438" w:rsidP="0053743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 xml:space="preserve">гармоническая из индексов </w:t>
      </w:r>
      <w:proofErr w:type="spellStart"/>
      <w:r w:rsidRPr="00537438">
        <w:rPr>
          <w:rFonts w:ascii="Arial" w:hAnsi="Arial" w:cs="Arial"/>
          <w:sz w:val="24"/>
          <w:szCs w:val="24"/>
        </w:rPr>
        <w:t>Пааше</w:t>
      </w:r>
      <w:proofErr w:type="spellEnd"/>
      <w:r w:rsidRPr="00537438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37438">
        <w:rPr>
          <w:rFonts w:ascii="Arial" w:hAnsi="Arial" w:cs="Arial"/>
          <w:sz w:val="24"/>
          <w:szCs w:val="24"/>
        </w:rPr>
        <w:t>Ласпейреса</w:t>
      </w:r>
      <w:proofErr w:type="spellEnd"/>
    </w:p>
    <w:p w:rsidR="00197FFD" w:rsidRDefault="00537438" w:rsidP="00197FFD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37438">
        <w:rPr>
          <w:rFonts w:ascii="Arial" w:hAnsi="Arial" w:cs="Arial"/>
          <w:sz w:val="24"/>
          <w:szCs w:val="24"/>
        </w:rPr>
        <w:t>геометрическая величина из индивидуальных индексов</w:t>
      </w:r>
    </w:p>
    <w:p w:rsidR="00197FFD" w:rsidRDefault="00197FFD" w:rsidP="00197FFD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97FFD" w:rsidRPr="00197FFD" w:rsidRDefault="00197FFD" w:rsidP="00197FFD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bCs/>
          <w:sz w:val="24"/>
          <w:szCs w:val="24"/>
        </w:rPr>
        <w:t>Эмпирическое корреляционное отношение представляет собой корень квадратный из отн</w:t>
      </w:r>
      <w:r w:rsidRPr="00197FFD">
        <w:rPr>
          <w:rFonts w:ascii="Arial" w:hAnsi="Arial" w:cs="Arial"/>
          <w:bCs/>
          <w:sz w:val="24"/>
          <w:szCs w:val="24"/>
        </w:rPr>
        <w:t>о</w:t>
      </w:r>
      <w:r w:rsidRPr="00197FFD">
        <w:rPr>
          <w:rFonts w:ascii="Arial" w:hAnsi="Arial" w:cs="Arial"/>
          <w:bCs/>
          <w:sz w:val="24"/>
          <w:szCs w:val="24"/>
        </w:rPr>
        <w:t>шения:</w:t>
      </w:r>
    </w:p>
    <w:p w:rsidR="00197FFD" w:rsidRPr="00197FFD" w:rsidRDefault="00197FFD" w:rsidP="00197FFD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средней из групповых дисперсий к общей дисперсии</w:t>
      </w:r>
    </w:p>
    <w:p w:rsidR="00197FFD" w:rsidRPr="00197FFD" w:rsidRDefault="00197FFD" w:rsidP="00197FFD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средней из групповых дисперсий к межгрупповой дисперсии</w:t>
      </w:r>
    </w:p>
    <w:p w:rsidR="00197FFD" w:rsidRPr="00197FFD" w:rsidRDefault="00197FFD" w:rsidP="00197FFD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межгрупповой дисперсии к средней из групповых дисперсий</w:t>
      </w:r>
    </w:p>
    <w:p w:rsidR="00197FFD" w:rsidRDefault="00197FFD" w:rsidP="00197FFD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межгрупповой дисперсии к общей дисперсии</w:t>
      </w:r>
    </w:p>
    <w:p w:rsidR="00197FFD" w:rsidRDefault="00197FFD" w:rsidP="00197FFD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97FFD" w:rsidRPr="00197FFD" w:rsidRDefault="00197FFD" w:rsidP="00197FFD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bCs/>
          <w:sz w:val="24"/>
          <w:szCs w:val="24"/>
        </w:rPr>
        <w:t>Факторный анализ – это:</w:t>
      </w:r>
    </w:p>
    <w:p w:rsidR="00197FFD" w:rsidRPr="00197FFD" w:rsidRDefault="00197FFD" w:rsidP="00197FFD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lastRenderedPageBreak/>
        <w:t>раздел математической статистики, изучающий результаты многомерных наблюдений</w:t>
      </w:r>
    </w:p>
    <w:p w:rsidR="00197FFD" w:rsidRPr="00197FFD" w:rsidRDefault="00197FFD" w:rsidP="00197FFD">
      <w:pPr>
        <w:pStyle w:val="a3"/>
        <w:numPr>
          <w:ilvl w:val="0"/>
          <w:numId w:val="33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раздел математической статистики, изучающий степень влияния одной или нескольких факторных пр</w:t>
      </w:r>
      <w:r w:rsidRPr="00197FFD">
        <w:rPr>
          <w:rFonts w:ascii="Arial" w:hAnsi="Arial" w:cs="Arial"/>
          <w:sz w:val="24"/>
          <w:szCs w:val="24"/>
        </w:rPr>
        <w:t>и</w:t>
      </w:r>
      <w:r w:rsidRPr="00197FFD">
        <w:rPr>
          <w:rFonts w:ascii="Arial" w:hAnsi="Arial" w:cs="Arial"/>
          <w:sz w:val="24"/>
          <w:szCs w:val="24"/>
        </w:rPr>
        <w:t>знаков на результативный при небольшом числе наблюдений</w:t>
      </w:r>
    </w:p>
    <w:p w:rsidR="00197FFD" w:rsidRPr="00197FFD" w:rsidRDefault="00197FFD" w:rsidP="00197FFD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197FFD" w:rsidRPr="00197FFD" w:rsidRDefault="00197FFD" w:rsidP="00197FFD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метод многомерных группировок, предназначенный для распределения объектов на некоторые одн</w:t>
      </w:r>
      <w:r w:rsidRPr="00197FFD">
        <w:rPr>
          <w:rFonts w:ascii="Arial" w:hAnsi="Arial" w:cs="Arial"/>
          <w:sz w:val="24"/>
          <w:szCs w:val="24"/>
        </w:rPr>
        <w:t>о</w:t>
      </w:r>
      <w:r w:rsidRPr="00197FFD">
        <w:rPr>
          <w:rFonts w:ascii="Arial" w:hAnsi="Arial" w:cs="Arial"/>
          <w:sz w:val="24"/>
          <w:szCs w:val="24"/>
        </w:rPr>
        <w:t>родные группы</w:t>
      </w:r>
    </w:p>
    <w:p w:rsidR="00197FFD" w:rsidRDefault="00197FFD" w:rsidP="00197FFD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метод многомерных классификаций, задача которого заключается в нахождении правила отнесения и</w:t>
      </w:r>
      <w:r w:rsidRPr="00197FFD">
        <w:rPr>
          <w:rFonts w:ascii="Arial" w:hAnsi="Arial" w:cs="Arial"/>
          <w:sz w:val="24"/>
          <w:szCs w:val="24"/>
        </w:rPr>
        <w:t>с</w:t>
      </w:r>
      <w:r w:rsidRPr="00197FFD">
        <w:rPr>
          <w:rFonts w:ascii="Arial" w:hAnsi="Arial" w:cs="Arial"/>
          <w:sz w:val="24"/>
          <w:szCs w:val="24"/>
        </w:rPr>
        <w:t>следуемых объектов к одной из определенных групп</w:t>
      </w:r>
    </w:p>
    <w:p w:rsidR="00197FFD" w:rsidRDefault="00197FFD" w:rsidP="00197FFD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97FFD" w:rsidRPr="00197FFD" w:rsidRDefault="00197FFD" w:rsidP="00197FFD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bCs/>
          <w:sz w:val="24"/>
          <w:szCs w:val="24"/>
        </w:rPr>
        <w:t>Численность населения города на начало года составила 600 тыс. чел. За год естественный прирост составил 6 тыс. чел., число прибывших – 3 тыс. чел., число выбывших – 2 тыс.чел. Чи</w:t>
      </w:r>
      <w:r w:rsidRPr="00197FFD">
        <w:rPr>
          <w:rFonts w:ascii="Arial" w:hAnsi="Arial" w:cs="Arial"/>
          <w:bCs/>
          <w:sz w:val="24"/>
          <w:szCs w:val="24"/>
        </w:rPr>
        <w:t>с</w:t>
      </w:r>
      <w:r w:rsidRPr="00197FFD">
        <w:rPr>
          <w:rFonts w:ascii="Arial" w:hAnsi="Arial" w:cs="Arial"/>
          <w:bCs/>
          <w:sz w:val="24"/>
          <w:szCs w:val="24"/>
        </w:rPr>
        <w:t>ленность населения города на конец года равна:</w:t>
      </w:r>
    </w:p>
    <w:p w:rsidR="00197FFD" w:rsidRPr="00197FFD" w:rsidRDefault="00197FFD" w:rsidP="00197FFD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501</w:t>
      </w:r>
    </w:p>
    <w:p w:rsidR="00197FFD" w:rsidRPr="00197FFD" w:rsidRDefault="00197FFD" w:rsidP="00197FFD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596</w:t>
      </w:r>
    </w:p>
    <w:p w:rsidR="00197FFD" w:rsidRPr="00197FFD" w:rsidRDefault="00197FFD" w:rsidP="00197FFD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607</w:t>
      </w:r>
    </w:p>
    <w:p w:rsidR="00197FFD" w:rsidRDefault="00197FFD" w:rsidP="00197FFD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668</w:t>
      </w:r>
    </w:p>
    <w:p w:rsidR="00197FFD" w:rsidRDefault="00197FFD" w:rsidP="00197FFD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97FFD" w:rsidRPr="00197FFD" w:rsidRDefault="00197FFD" w:rsidP="00197FFD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bCs/>
          <w:sz w:val="24"/>
          <w:szCs w:val="24"/>
        </w:rPr>
        <w:t>Предприятие, или его часть, занятое преимущественно одним видом производственной де</w:t>
      </w:r>
      <w:r w:rsidRPr="00197FFD">
        <w:rPr>
          <w:rFonts w:ascii="Arial" w:hAnsi="Arial" w:cs="Arial"/>
          <w:bCs/>
          <w:sz w:val="24"/>
          <w:szCs w:val="24"/>
        </w:rPr>
        <w:t>я</w:t>
      </w:r>
      <w:r w:rsidRPr="00197FFD">
        <w:rPr>
          <w:rFonts w:ascii="Arial" w:hAnsi="Arial" w:cs="Arial"/>
          <w:bCs/>
          <w:sz w:val="24"/>
          <w:szCs w:val="24"/>
        </w:rPr>
        <w:t>тельности – это:</w:t>
      </w:r>
    </w:p>
    <w:p w:rsidR="00197FFD" w:rsidRPr="00197FFD" w:rsidRDefault="00197FFD" w:rsidP="00197FFD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институциональная единица</w:t>
      </w:r>
    </w:p>
    <w:p w:rsidR="00197FFD" w:rsidRPr="00197FFD" w:rsidRDefault="00197FFD" w:rsidP="00197FFD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заведение</w:t>
      </w:r>
    </w:p>
    <w:p w:rsidR="009F57CB" w:rsidRDefault="00197FFD" w:rsidP="009F57CB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197FFD">
        <w:rPr>
          <w:rFonts w:ascii="Arial" w:hAnsi="Arial" w:cs="Arial"/>
          <w:sz w:val="24"/>
          <w:szCs w:val="24"/>
        </w:rPr>
        <w:t>единица однородного производства</w:t>
      </w:r>
    </w:p>
    <w:p w:rsidR="009F57CB" w:rsidRDefault="009F57CB" w:rsidP="009F57CB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F57CB" w:rsidRPr="009F57CB" w:rsidRDefault="009F57CB" w:rsidP="009F57CB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9F57CB">
        <w:rPr>
          <w:rFonts w:ascii="Arial" w:hAnsi="Arial" w:cs="Arial"/>
          <w:bCs/>
          <w:sz w:val="24"/>
          <w:szCs w:val="24"/>
        </w:rPr>
        <w:t>Известно, что в отчетном году численность занятых составила 5,6 млн. человек, безработных – 336 тыс. чел., численность населения региона – 10 млн. чел. Уровень экономической активности населения региона (с точностью до 0,1%) составил:</w:t>
      </w:r>
    </w:p>
    <w:p w:rsidR="009F57CB" w:rsidRPr="009F57CB" w:rsidRDefault="009F57CB" w:rsidP="009F57CB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9F57CB">
        <w:rPr>
          <w:rFonts w:ascii="Arial" w:hAnsi="Arial" w:cs="Arial"/>
          <w:sz w:val="24"/>
          <w:szCs w:val="24"/>
        </w:rPr>
        <w:t>46,3</w:t>
      </w:r>
    </w:p>
    <w:p w:rsidR="009F57CB" w:rsidRPr="009F57CB" w:rsidRDefault="009F57CB" w:rsidP="009F57CB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9F57CB">
        <w:rPr>
          <w:rFonts w:ascii="Arial" w:hAnsi="Arial" w:cs="Arial"/>
          <w:sz w:val="24"/>
          <w:szCs w:val="24"/>
        </w:rPr>
        <w:t>59,4</w:t>
      </w:r>
    </w:p>
    <w:p w:rsidR="009F57CB" w:rsidRPr="009F57CB" w:rsidRDefault="009F57CB" w:rsidP="009F57CB">
      <w:pPr>
        <w:pStyle w:val="a3"/>
        <w:numPr>
          <w:ilvl w:val="0"/>
          <w:numId w:val="41"/>
        </w:numPr>
        <w:rPr>
          <w:rFonts w:ascii="Arial" w:hAnsi="Arial" w:cs="Arial"/>
          <w:b/>
          <w:bCs/>
          <w:sz w:val="24"/>
          <w:szCs w:val="24"/>
        </w:rPr>
      </w:pPr>
      <w:r w:rsidRPr="009F57CB">
        <w:rPr>
          <w:rFonts w:ascii="Arial" w:hAnsi="Arial" w:cs="Arial"/>
          <w:sz w:val="24"/>
          <w:szCs w:val="24"/>
        </w:rPr>
        <w:t>52,6</w:t>
      </w:r>
    </w:p>
    <w:p w:rsidR="009F57CB" w:rsidRPr="009F57CB" w:rsidRDefault="009F57CB" w:rsidP="009F57CB">
      <w:pPr>
        <w:pStyle w:val="a3"/>
        <w:ind w:left="1440"/>
        <w:rPr>
          <w:rFonts w:ascii="Arial" w:hAnsi="Arial" w:cs="Arial"/>
          <w:b/>
          <w:bCs/>
          <w:sz w:val="24"/>
          <w:szCs w:val="24"/>
        </w:rPr>
      </w:pPr>
    </w:p>
    <w:p w:rsidR="009F57CB" w:rsidRPr="009F57CB" w:rsidRDefault="009F57CB" w:rsidP="009F57CB">
      <w:pPr>
        <w:pStyle w:val="a3"/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9F57CB">
        <w:rPr>
          <w:rFonts w:ascii="Arial" w:hAnsi="Arial" w:cs="Arial"/>
          <w:bCs/>
          <w:sz w:val="24"/>
          <w:szCs w:val="24"/>
        </w:rPr>
        <w:t>В состав финансовых активов входят:</w:t>
      </w:r>
    </w:p>
    <w:p w:rsidR="009F57CB" w:rsidRPr="009F57CB" w:rsidRDefault="009F57CB" w:rsidP="009F57CB">
      <w:pPr>
        <w:pStyle w:val="a3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9F57CB">
        <w:rPr>
          <w:rFonts w:ascii="Arial" w:hAnsi="Arial" w:cs="Arial"/>
          <w:sz w:val="24"/>
          <w:szCs w:val="24"/>
        </w:rPr>
        <w:t>драгоценные металлы</w:t>
      </w:r>
    </w:p>
    <w:p w:rsidR="009F57CB" w:rsidRPr="009F57CB" w:rsidRDefault="009F57CB" w:rsidP="009F57CB">
      <w:pPr>
        <w:pStyle w:val="a3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9F57CB">
        <w:rPr>
          <w:rFonts w:ascii="Arial" w:hAnsi="Arial" w:cs="Arial"/>
          <w:sz w:val="24"/>
          <w:szCs w:val="24"/>
        </w:rPr>
        <w:t>монетарное золото</w:t>
      </w:r>
    </w:p>
    <w:p w:rsidR="009F57CB" w:rsidRPr="009F57CB" w:rsidRDefault="009F57CB" w:rsidP="009F57CB">
      <w:pPr>
        <w:pStyle w:val="a3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9F57CB">
        <w:rPr>
          <w:rFonts w:ascii="Arial" w:hAnsi="Arial" w:cs="Arial"/>
          <w:sz w:val="24"/>
          <w:szCs w:val="24"/>
        </w:rPr>
        <w:t>ювелирные изделия</w:t>
      </w:r>
    </w:p>
    <w:p w:rsidR="009F57CB" w:rsidRPr="009F57CB" w:rsidRDefault="009F57CB" w:rsidP="009F57CB">
      <w:pPr>
        <w:pStyle w:val="a3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9F57CB">
        <w:rPr>
          <w:rFonts w:ascii="Arial" w:hAnsi="Arial" w:cs="Arial"/>
          <w:sz w:val="24"/>
          <w:szCs w:val="24"/>
        </w:rPr>
        <w:t>валюта</w:t>
      </w:r>
    </w:p>
    <w:p w:rsidR="009F57CB" w:rsidRDefault="009F57CB" w:rsidP="009F57CB">
      <w:pPr>
        <w:pStyle w:val="a3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9F57CB">
        <w:rPr>
          <w:rFonts w:ascii="Arial" w:hAnsi="Arial" w:cs="Arial"/>
          <w:sz w:val="24"/>
          <w:szCs w:val="24"/>
        </w:rPr>
        <w:t>ценные бумаги</w:t>
      </w:r>
    </w:p>
    <w:p w:rsidR="00412E90" w:rsidRPr="009F57CB" w:rsidRDefault="00412E90" w:rsidP="009F57CB">
      <w:pPr>
        <w:ind w:left="1080"/>
        <w:rPr>
          <w:rFonts w:ascii="Arial" w:hAnsi="Arial" w:cs="Arial"/>
          <w:sz w:val="24"/>
          <w:szCs w:val="24"/>
        </w:rPr>
      </w:pPr>
      <w:r w:rsidRPr="009F57CB">
        <w:rPr>
          <w:rFonts w:ascii="Arial" w:hAnsi="Arial" w:cs="Arial"/>
          <w:sz w:val="24"/>
          <w:szCs w:val="24"/>
        </w:rPr>
        <w:lastRenderedPageBreak/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628"/>
    <w:multiLevelType w:val="hybridMultilevel"/>
    <w:tmpl w:val="6B9CDB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A57389"/>
    <w:multiLevelType w:val="hybridMultilevel"/>
    <w:tmpl w:val="26F25C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C856A8"/>
    <w:multiLevelType w:val="hybridMultilevel"/>
    <w:tmpl w:val="6F521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76733"/>
    <w:multiLevelType w:val="hybridMultilevel"/>
    <w:tmpl w:val="AC7A7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27927"/>
    <w:multiLevelType w:val="hybridMultilevel"/>
    <w:tmpl w:val="56BCF10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1D5C1B50"/>
    <w:multiLevelType w:val="hybridMultilevel"/>
    <w:tmpl w:val="A064A318"/>
    <w:lvl w:ilvl="0" w:tplc="4C106852">
      <w:start w:val="13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24BB4A70"/>
    <w:multiLevelType w:val="hybridMultilevel"/>
    <w:tmpl w:val="9F924A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C41B4A"/>
    <w:multiLevelType w:val="hybridMultilevel"/>
    <w:tmpl w:val="8E4EC9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A8C6ED6"/>
    <w:multiLevelType w:val="hybridMultilevel"/>
    <w:tmpl w:val="E12E3F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0B4200"/>
    <w:multiLevelType w:val="hybridMultilevel"/>
    <w:tmpl w:val="5E405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AD6444"/>
    <w:multiLevelType w:val="hybridMultilevel"/>
    <w:tmpl w:val="AECE9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6527021"/>
    <w:multiLevelType w:val="hybridMultilevel"/>
    <w:tmpl w:val="F6548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942546"/>
    <w:multiLevelType w:val="hybridMultilevel"/>
    <w:tmpl w:val="57AA6672"/>
    <w:lvl w:ilvl="0" w:tplc="92962A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877B69"/>
    <w:multiLevelType w:val="hybridMultilevel"/>
    <w:tmpl w:val="2EA60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C965DFE"/>
    <w:multiLevelType w:val="hybridMultilevel"/>
    <w:tmpl w:val="E8628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3C45DC"/>
    <w:multiLevelType w:val="hybridMultilevel"/>
    <w:tmpl w:val="9A227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5525D"/>
    <w:multiLevelType w:val="hybridMultilevel"/>
    <w:tmpl w:val="DEF62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B51E99"/>
    <w:multiLevelType w:val="hybridMultilevel"/>
    <w:tmpl w:val="C5BA22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DC12BE"/>
    <w:multiLevelType w:val="hybridMultilevel"/>
    <w:tmpl w:val="55003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8C0840"/>
    <w:multiLevelType w:val="hybridMultilevel"/>
    <w:tmpl w:val="8466B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B631136"/>
    <w:multiLevelType w:val="hybridMultilevel"/>
    <w:tmpl w:val="6E1474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4A0F5B"/>
    <w:multiLevelType w:val="hybridMultilevel"/>
    <w:tmpl w:val="CA1E81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ED824B7"/>
    <w:multiLevelType w:val="hybridMultilevel"/>
    <w:tmpl w:val="51328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F3E09"/>
    <w:multiLevelType w:val="hybridMultilevel"/>
    <w:tmpl w:val="E82EC4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20A2D84"/>
    <w:multiLevelType w:val="hybridMultilevel"/>
    <w:tmpl w:val="A9DA8C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2DD67C1"/>
    <w:multiLevelType w:val="hybridMultilevel"/>
    <w:tmpl w:val="25FA5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30506F"/>
    <w:multiLevelType w:val="hybridMultilevel"/>
    <w:tmpl w:val="6CBAAF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3596CE2"/>
    <w:multiLevelType w:val="hybridMultilevel"/>
    <w:tmpl w:val="E17E5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6"/>
  </w:num>
  <w:num w:numId="3">
    <w:abstractNumId w:val="1"/>
  </w:num>
  <w:num w:numId="4">
    <w:abstractNumId w:val="27"/>
  </w:num>
  <w:num w:numId="5">
    <w:abstractNumId w:val="18"/>
  </w:num>
  <w:num w:numId="6">
    <w:abstractNumId w:val="32"/>
  </w:num>
  <w:num w:numId="7">
    <w:abstractNumId w:val="9"/>
  </w:num>
  <w:num w:numId="8">
    <w:abstractNumId w:val="16"/>
  </w:num>
  <w:num w:numId="9">
    <w:abstractNumId w:val="17"/>
  </w:num>
  <w:num w:numId="10">
    <w:abstractNumId w:val="41"/>
  </w:num>
  <w:num w:numId="11">
    <w:abstractNumId w:val="22"/>
  </w:num>
  <w:num w:numId="12">
    <w:abstractNumId w:val="5"/>
  </w:num>
  <w:num w:numId="13">
    <w:abstractNumId w:val="29"/>
  </w:num>
  <w:num w:numId="14">
    <w:abstractNumId w:val="8"/>
  </w:num>
  <w:num w:numId="15">
    <w:abstractNumId w:val="19"/>
  </w:num>
  <w:num w:numId="16">
    <w:abstractNumId w:val="15"/>
  </w:num>
  <w:num w:numId="17">
    <w:abstractNumId w:val="21"/>
  </w:num>
  <w:num w:numId="18">
    <w:abstractNumId w:val="30"/>
  </w:num>
  <w:num w:numId="19">
    <w:abstractNumId w:val="4"/>
  </w:num>
  <w:num w:numId="20">
    <w:abstractNumId w:val="3"/>
  </w:num>
  <w:num w:numId="21">
    <w:abstractNumId w:val="11"/>
  </w:num>
  <w:num w:numId="22">
    <w:abstractNumId w:val="31"/>
  </w:num>
  <w:num w:numId="23">
    <w:abstractNumId w:val="36"/>
  </w:num>
  <w:num w:numId="24">
    <w:abstractNumId w:val="35"/>
  </w:num>
  <w:num w:numId="25">
    <w:abstractNumId w:val="28"/>
  </w:num>
  <w:num w:numId="26">
    <w:abstractNumId w:val="12"/>
  </w:num>
  <w:num w:numId="27">
    <w:abstractNumId w:val="24"/>
  </w:num>
  <w:num w:numId="28">
    <w:abstractNumId w:val="13"/>
  </w:num>
  <w:num w:numId="29">
    <w:abstractNumId w:val="33"/>
  </w:num>
  <w:num w:numId="30">
    <w:abstractNumId w:val="38"/>
  </w:num>
  <w:num w:numId="31">
    <w:abstractNumId w:val="34"/>
  </w:num>
  <w:num w:numId="32">
    <w:abstractNumId w:val="25"/>
  </w:num>
  <w:num w:numId="33">
    <w:abstractNumId w:val="39"/>
  </w:num>
  <w:num w:numId="34">
    <w:abstractNumId w:val="20"/>
  </w:num>
  <w:num w:numId="35">
    <w:abstractNumId w:val="23"/>
  </w:num>
  <w:num w:numId="36">
    <w:abstractNumId w:val="7"/>
  </w:num>
  <w:num w:numId="37">
    <w:abstractNumId w:val="40"/>
  </w:num>
  <w:num w:numId="38">
    <w:abstractNumId w:val="0"/>
  </w:num>
  <w:num w:numId="39">
    <w:abstractNumId w:val="37"/>
  </w:num>
  <w:num w:numId="40">
    <w:abstractNumId w:val="26"/>
  </w:num>
  <w:num w:numId="41">
    <w:abstractNumId w:val="10"/>
  </w:num>
  <w:num w:numId="42">
    <w:abstractNumId w:val="14"/>
  </w:num>
  <w:num w:numId="4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197FFD"/>
    <w:rsid w:val="00412E90"/>
    <w:rsid w:val="00537438"/>
    <w:rsid w:val="006D42A5"/>
    <w:rsid w:val="009F57CB"/>
    <w:rsid w:val="00BD2D22"/>
    <w:rsid w:val="00B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BF79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F79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2012-04-21T10:42:00Z</dcterms:modified>
</cp:coreProperties>
</file>